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950C" w14:textId="77777777" w:rsidR="009D0120" w:rsidRDefault="00000000">
      <w:pPr>
        <w:jc w:val="center"/>
        <w:rPr>
          <w:sz w:val="32"/>
          <w:szCs w:val="32"/>
        </w:rPr>
      </w:pPr>
      <w:r>
        <w:rPr>
          <w:sz w:val="32"/>
          <w:szCs w:val="32"/>
        </w:rPr>
        <w:t>Module Description</w:t>
      </w:r>
    </w:p>
    <w:p w14:paraId="3665D7D5" w14:textId="77777777" w:rsidR="009D0120" w:rsidRDefault="009D0120">
      <w:pPr>
        <w:spacing w:line="360" w:lineRule="auto"/>
        <w:rPr>
          <w:sz w:val="24"/>
          <w:szCs w:val="24"/>
        </w:rPr>
      </w:pPr>
    </w:p>
    <w:tbl>
      <w:tblPr>
        <w:tblStyle w:val="a"/>
        <w:tblW w:w="8876"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603"/>
      </w:tblGrid>
      <w:tr w:rsidR="009D0120" w14:paraId="590084AF" w14:textId="77777777">
        <w:trPr>
          <w:trHeight w:val="345"/>
        </w:trPr>
        <w:tc>
          <w:tcPr>
            <w:tcW w:w="2273" w:type="dxa"/>
          </w:tcPr>
          <w:p w14:paraId="7C15E47C"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Module name</w:t>
            </w:r>
          </w:p>
        </w:tc>
        <w:tc>
          <w:tcPr>
            <w:tcW w:w="6603" w:type="dxa"/>
            <w:shd w:val="clear" w:color="auto" w:fill="F1F1F1"/>
          </w:tcPr>
          <w:p w14:paraId="6EEB6EA4" w14:textId="5F2FFAF7" w:rsidR="009D0120" w:rsidRDefault="001348C3">
            <w:pPr>
              <w:pBdr>
                <w:top w:val="nil"/>
                <w:left w:val="nil"/>
                <w:bottom w:val="nil"/>
                <w:right w:val="nil"/>
                <w:between w:val="nil"/>
              </w:pBdr>
              <w:spacing w:line="360" w:lineRule="auto"/>
              <w:ind w:left="106"/>
              <w:jc w:val="both"/>
              <w:rPr>
                <w:color w:val="000000"/>
                <w:sz w:val="24"/>
                <w:szCs w:val="24"/>
              </w:rPr>
            </w:pPr>
            <w:r w:rsidRPr="001348C3">
              <w:rPr>
                <w:sz w:val="24"/>
                <w:szCs w:val="24"/>
              </w:rPr>
              <w:t>Contemporary Social Issues</w:t>
            </w:r>
          </w:p>
        </w:tc>
      </w:tr>
      <w:tr w:rsidR="009D0120" w14:paraId="7CAD489B" w14:textId="77777777">
        <w:trPr>
          <w:trHeight w:val="549"/>
        </w:trPr>
        <w:tc>
          <w:tcPr>
            <w:tcW w:w="2273" w:type="dxa"/>
          </w:tcPr>
          <w:p w14:paraId="03EF1833" w14:textId="77777777" w:rsidR="009D0120" w:rsidRDefault="00000000">
            <w:pPr>
              <w:pBdr>
                <w:top w:val="nil"/>
                <w:left w:val="nil"/>
                <w:bottom w:val="nil"/>
                <w:right w:val="nil"/>
                <w:between w:val="nil"/>
              </w:pBdr>
              <w:spacing w:line="360" w:lineRule="auto"/>
              <w:ind w:left="106" w:right="557"/>
              <w:jc w:val="both"/>
              <w:rPr>
                <w:b/>
                <w:color w:val="000000"/>
                <w:sz w:val="24"/>
                <w:szCs w:val="24"/>
              </w:rPr>
            </w:pPr>
            <w:r>
              <w:rPr>
                <w:b/>
                <w:color w:val="000000"/>
                <w:sz w:val="24"/>
                <w:szCs w:val="24"/>
              </w:rPr>
              <w:t>Module level, if applicable</w:t>
            </w:r>
          </w:p>
        </w:tc>
        <w:tc>
          <w:tcPr>
            <w:tcW w:w="6603" w:type="dxa"/>
            <w:shd w:val="clear" w:color="auto" w:fill="F1F1F1"/>
          </w:tcPr>
          <w:p w14:paraId="06802237" w14:textId="77777777" w:rsidR="009D0120"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Bachelor</w:t>
            </w:r>
          </w:p>
        </w:tc>
      </w:tr>
      <w:tr w:rsidR="009D0120" w14:paraId="589E352E" w14:textId="77777777">
        <w:trPr>
          <w:trHeight w:val="344"/>
        </w:trPr>
        <w:tc>
          <w:tcPr>
            <w:tcW w:w="2273" w:type="dxa"/>
          </w:tcPr>
          <w:p w14:paraId="1EC75E18"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Code, if applicable</w:t>
            </w:r>
          </w:p>
        </w:tc>
        <w:tc>
          <w:tcPr>
            <w:tcW w:w="6603" w:type="dxa"/>
            <w:shd w:val="clear" w:color="auto" w:fill="F1F1F1"/>
          </w:tcPr>
          <w:p w14:paraId="617174E4" w14:textId="77777777" w:rsidR="009D0120" w:rsidRDefault="00000000">
            <w:pPr>
              <w:pBdr>
                <w:top w:val="nil"/>
                <w:left w:val="nil"/>
                <w:bottom w:val="nil"/>
                <w:right w:val="nil"/>
                <w:between w:val="nil"/>
              </w:pBdr>
              <w:spacing w:line="360" w:lineRule="auto"/>
              <w:ind w:left="106"/>
              <w:jc w:val="both"/>
              <w:rPr>
                <w:color w:val="000000"/>
                <w:sz w:val="24"/>
                <w:szCs w:val="24"/>
              </w:rPr>
            </w:pPr>
            <w:r>
              <w:rPr>
                <w:b/>
                <w:color w:val="000000"/>
                <w:sz w:val="24"/>
                <w:szCs w:val="24"/>
              </w:rPr>
              <w:t>1407600036</w:t>
            </w:r>
          </w:p>
        </w:tc>
      </w:tr>
      <w:tr w:rsidR="009D0120" w14:paraId="50C2F0CD" w14:textId="77777777">
        <w:trPr>
          <w:trHeight w:val="550"/>
        </w:trPr>
        <w:tc>
          <w:tcPr>
            <w:tcW w:w="2273" w:type="dxa"/>
          </w:tcPr>
          <w:p w14:paraId="486B0432" w14:textId="77777777" w:rsidR="009D0120" w:rsidRDefault="00000000">
            <w:pPr>
              <w:pBdr>
                <w:top w:val="nil"/>
                <w:left w:val="nil"/>
                <w:bottom w:val="nil"/>
                <w:right w:val="nil"/>
                <w:between w:val="nil"/>
              </w:pBdr>
              <w:spacing w:line="360" w:lineRule="auto"/>
              <w:ind w:left="106" w:right="1070"/>
              <w:jc w:val="both"/>
              <w:rPr>
                <w:b/>
                <w:color w:val="000000"/>
                <w:sz w:val="24"/>
                <w:szCs w:val="24"/>
              </w:rPr>
            </w:pPr>
            <w:r>
              <w:rPr>
                <w:b/>
                <w:color w:val="000000"/>
                <w:sz w:val="24"/>
                <w:szCs w:val="24"/>
              </w:rPr>
              <w:t>Subtitles, if applicable</w:t>
            </w:r>
          </w:p>
        </w:tc>
        <w:tc>
          <w:tcPr>
            <w:tcW w:w="6603" w:type="dxa"/>
            <w:shd w:val="clear" w:color="auto" w:fill="F1F1F1"/>
          </w:tcPr>
          <w:p w14:paraId="4C8CCDE0" w14:textId="77777777" w:rsidR="009D0120"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w:t>
            </w:r>
          </w:p>
        </w:tc>
      </w:tr>
      <w:tr w:rsidR="009D0120" w14:paraId="1D301698" w14:textId="77777777">
        <w:trPr>
          <w:trHeight w:val="552"/>
        </w:trPr>
        <w:tc>
          <w:tcPr>
            <w:tcW w:w="2273" w:type="dxa"/>
          </w:tcPr>
          <w:p w14:paraId="619CCDED" w14:textId="77777777" w:rsidR="009D0120" w:rsidRDefault="00000000">
            <w:pPr>
              <w:pBdr>
                <w:top w:val="nil"/>
                <w:left w:val="nil"/>
                <w:bottom w:val="nil"/>
                <w:right w:val="nil"/>
                <w:between w:val="nil"/>
              </w:pBdr>
              <w:spacing w:line="360" w:lineRule="auto"/>
              <w:ind w:left="106" w:right="1083"/>
              <w:jc w:val="both"/>
              <w:rPr>
                <w:b/>
                <w:color w:val="000000"/>
                <w:sz w:val="24"/>
                <w:szCs w:val="24"/>
              </w:rPr>
            </w:pPr>
            <w:r>
              <w:rPr>
                <w:b/>
                <w:color w:val="000000"/>
                <w:sz w:val="24"/>
                <w:szCs w:val="24"/>
              </w:rPr>
              <w:t>Course, if applicable</w:t>
            </w:r>
          </w:p>
        </w:tc>
        <w:tc>
          <w:tcPr>
            <w:tcW w:w="6603" w:type="dxa"/>
            <w:shd w:val="clear" w:color="auto" w:fill="F1F1F1"/>
          </w:tcPr>
          <w:p w14:paraId="5794D4B0" w14:textId="77777777" w:rsidR="009D0120" w:rsidRDefault="00000000">
            <w:pPr>
              <w:jc w:val="both"/>
              <w:rPr>
                <w:i/>
                <w:sz w:val="24"/>
                <w:szCs w:val="24"/>
              </w:rPr>
            </w:pPr>
            <w:r>
              <w:rPr>
                <w:sz w:val="24"/>
                <w:szCs w:val="24"/>
              </w:rPr>
              <w:t>Content The material for this course is an introduction to macroeconomics for developing countries which includes the notion of development economics, characteristics and indicators of development economics and their strategies. Study of development economic theories and activities in development economics in a country.</w:t>
            </w:r>
          </w:p>
          <w:p w14:paraId="03B04ABE" w14:textId="77777777" w:rsidR="009D0120" w:rsidRDefault="009D0120">
            <w:pPr>
              <w:pBdr>
                <w:top w:val="nil"/>
                <w:left w:val="nil"/>
                <w:bottom w:val="nil"/>
                <w:right w:val="nil"/>
                <w:between w:val="nil"/>
              </w:pBdr>
              <w:spacing w:before="1" w:line="360" w:lineRule="auto"/>
              <w:ind w:left="106"/>
              <w:jc w:val="both"/>
              <w:rPr>
                <w:color w:val="000000"/>
                <w:sz w:val="24"/>
                <w:szCs w:val="24"/>
              </w:rPr>
            </w:pPr>
          </w:p>
        </w:tc>
      </w:tr>
      <w:tr w:rsidR="009D0120" w14:paraId="4B235A00" w14:textId="77777777">
        <w:trPr>
          <w:trHeight w:val="825"/>
        </w:trPr>
        <w:tc>
          <w:tcPr>
            <w:tcW w:w="2273" w:type="dxa"/>
          </w:tcPr>
          <w:p w14:paraId="58DF8834" w14:textId="77777777" w:rsidR="009D0120" w:rsidRDefault="00000000">
            <w:pPr>
              <w:pBdr>
                <w:top w:val="nil"/>
                <w:left w:val="nil"/>
                <w:bottom w:val="nil"/>
                <w:right w:val="nil"/>
                <w:between w:val="nil"/>
              </w:pBdr>
              <w:spacing w:line="360" w:lineRule="auto"/>
              <w:ind w:left="106" w:right="112"/>
              <w:jc w:val="both"/>
              <w:rPr>
                <w:b/>
                <w:color w:val="000000"/>
                <w:sz w:val="24"/>
                <w:szCs w:val="24"/>
              </w:rPr>
            </w:pPr>
            <w:r>
              <w:rPr>
                <w:b/>
                <w:color w:val="000000"/>
                <w:sz w:val="24"/>
                <w:szCs w:val="24"/>
              </w:rPr>
              <w:t>Semester(s) in which the module is taught</w:t>
            </w:r>
          </w:p>
        </w:tc>
        <w:tc>
          <w:tcPr>
            <w:tcW w:w="6603" w:type="dxa"/>
            <w:shd w:val="clear" w:color="auto" w:fill="F1F1F1"/>
          </w:tcPr>
          <w:p w14:paraId="12791B92" w14:textId="77777777" w:rsidR="009D0120"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 xml:space="preserve">118 </w:t>
            </w:r>
            <w:proofErr w:type="gramStart"/>
            <w:r>
              <w:rPr>
                <w:color w:val="000000"/>
                <w:sz w:val="24"/>
                <w:szCs w:val="24"/>
              </w:rPr>
              <w:t>( Even</w:t>
            </w:r>
            <w:proofErr w:type="gramEnd"/>
            <w:r>
              <w:rPr>
                <w:color w:val="000000"/>
                <w:sz w:val="24"/>
                <w:szCs w:val="24"/>
              </w:rPr>
              <w:t xml:space="preserve"> )</w:t>
            </w:r>
          </w:p>
        </w:tc>
      </w:tr>
      <w:tr w:rsidR="009D0120" w14:paraId="068D836E" w14:textId="77777777">
        <w:trPr>
          <w:trHeight w:val="676"/>
        </w:trPr>
        <w:tc>
          <w:tcPr>
            <w:tcW w:w="2273" w:type="dxa"/>
          </w:tcPr>
          <w:p w14:paraId="2640810D" w14:textId="77777777" w:rsidR="009D0120" w:rsidRDefault="00000000">
            <w:pPr>
              <w:pBdr>
                <w:top w:val="nil"/>
                <w:left w:val="nil"/>
                <w:bottom w:val="nil"/>
                <w:right w:val="nil"/>
                <w:between w:val="nil"/>
              </w:pBdr>
              <w:spacing w:before="1" w:line="360" w:lineRule="auto"/>
              <w:ind w:left="106" w:right="219"/>
              <w:jc w:val="both"/>
              <w:rPr>
                <w:b/>
                <w:color w:val="000000"/>
                <w:sz w:val="24"/>
                <w:szCs w:val="24"/>
              </w:rPr>
            </w:pPr>
            <w:r>
              <w:rPr>
                <w:b/>
                <w:color w:val="000000"/>
                <w:sz w:val="24"/>
                <w:szCs w:val="24"/>
              </w:rPr>
              <w:t>Person responsible for the module</w:t>
            </w:r>
          </w:p>
        </w:tc>
        <w:tc>
          <w:tcPr>
            <w:tcW w:w="6603" w:type="dxa"/>
            <w:shd w:val="clear" w:color="auto" w:fill="F1F1F1"/>
          </w:tcPr>
          <w:p w14:paraId="13A39B67" w14:textId="77777777" w:rsidR="009D0120" w:rsidRDefault="00000000">
            <w:pPr>
              <w:pBdr>
                <w:top w:val="nil"/>
                <w:left w:val="nil"/>
                <w:bottom w:val="nil"/>
                <w:right w:val="nil"/>
                <w:between w:val="nil"/>
              </w:pBdr>
              <w:spacing w:before="1" w:line="360" w:lineRule="auto"/>
              <w:ind w:left="106"/>
              <w:jc w:val="both"/>
              <w:rPr>
                <w:color w:val="000000"/>
                <w:sz w:val="24"/>
                <w:szCs w:val="24"/>
              </w:rPr>
            </w:pPr>
            <w:r>
              <w:rPr>
                <w:color w:val="000000"/>
                <w:sz w:val="24"/>
                <w:szCs w:val="24"/>
              </w:rPr>
              <w:t>MKDC Team</w:t>
            </w:r>
          </w:p>
        </w:tc>
      </w:tr>
      <w:tr w:rsidR="009D0120" w14:paraId="176BAC99" w14:textId="77777777">
        <w:trPr>
          <w:trHeight w:val="342"/>
        </w:trPr>
        <w:tc>
          <w:tcPr>
            <w:tcW w:w="2273" w:type="dxa"/>
          </w:tcPr>
          <w:p w14:paraId="7DF7D199"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Lecturer</w:t>
            </w:r>
          </w:p>
        </w:tc>
        <w:tc>
          <w:tcPr>
            <w:tcW w:w="6603" w:type="dxa"/>
            <w:shd w:val="clear" w:color="auto" w:fill="F1F1F1"/>
          </w:tcPr>
          <w:p w14:paraId="2730D517" w14:textId="77777777" w:rsidR="009D0120"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 xml:space="preserve">Dr. Dian Alfia </w:t>
            </w:r>
            <w:proofErr w:type="spellStart"/>
            <w:r>
              <w:rPr>
                <w:color w:val="000000"/>
                <w:sz w:val="24"/>
                <w:szCs w:val="24"/>
              </w:rPr>
              <w:t>Purwandari</w:t>
            </w:r>
            <w:proofErr w:type="spellEnd"/>
            <w:r>
              <w:rPr>
                <w:color w:val="000000"/>
                <w:sz w:val="24"/>
                <w:szCs w:val="24"/>
              </w:rPr>
              <w:t xml:space="preserve">, SE. </w:t>
            </w:r>
            <w:proofErr w:type="spellStart"/>
            <w:proofErr w:type="gramStart"/>
            <w:r>
              <w:rPr>
                <w:color w:val="000000"/>
                <w:sz w:val="24"/>
                <w:szCs w:val="24"/>
              </w:rPr>
              <w:t>M.Sc</w:t>
            </w:r>
            <w:proofErr w:type="spellEnd"/>
            <w:proofErr w:type="gramEnd"/>
          </w:p>
        </w:tc>
      </w:tr>
      <w:tr w:rsidR="009D0120" w14:paraId="686A2BF4" w14:textId="77777777">
        <w:trPr>
          <w:trHeight w:val="345"/>
        </w:trPr>
        <w:tc>
          <w:tcPr>
            <w:tcW w:w="2273" w:type="dxa"/>
          </w:tcPr>
          <w:p w14:paraId="18C929E0" w14:textId="77777777" w:rsidR="009D0120"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language</w:t>
            </w:r>
          </w:p>
        </w:tc>
        <w:tc>
          <w:tcPr>
            <w:tcW w:w="6603" w:type="dxa"/>
            <w:shd w:val="clear" w:color="auto" w:fill="F1F1F1"/>
          </w:tcPr>
          <w:p w14:paraId="78582401" w14:textId="77777777" w:rsidR="009D0120" w:rsidRDefault="00000000">
            <w:pPr>
              <w:pBdr>
                <w:top w:val="nil"/>
                <w:left w:val="nil"/>
                <w:bottom w:val="nil"/>
                <w:right w:val="nil"/>
                <w:between w:val="nil"/>
              </w:pBdr>
              <w:spacing w:before="3" w:line="360" w:lineRule="auto"/>
              <w:jc w:val="both"/>
              <w:rPr>
                <w:color w:val="000000"/>
                <w:sz w:val="24"/>
                <w:szCs w:val="24"/>
              </w:rPr>
            </w:pPr>
            <w:r>
              <w:rPr>
                <w:color w:val="000000"/>
                <w:sz w:val="24"/>
                <w:szCs w:val="24"/>
              </w:rPr>
              <w:t>Indonesian</w:t>
            </w:r>
          </w:p>
        </w:tc>
      </w:tr>
      <w:tr w:rsidR="009D0120" w14:paraId="6C6390E4" w14:textId="77777777">
        <w:trPr>
          <w:trHeight w:val="672"/>
        </w:trPr>
        <w:tc>
          <w:tcPr>
            <w:tcW w:w="2273" w:type="dxa"/>
          </w:tcPr>
          <w:p w14:paraId="4C251791" w14:textId="77777777" w:rsidR="009D0120" w:rsidRDefault="00000000">
            <w:pPr>
              <w:pBdr>
                <w:top w:val="nil"/>
                <w:left w:val="nil"/>
                <w:bottom w:val="nil"/>
                <w:right w:val="nil"/>
                <w:between w:val="nil"/>
              </w:pBdr>
              <w:spacing w:before="3" w:line="360" w:lineRule="auto"/>
              <w:ind w:left="106" w:right="910"/>
              <w:jc w:val="both"/>
              <w:rPr>
                <w:b/>
                <w:color w:val="000000"/>
                <w:sz w:val="24"/>
                <w:szCs w:val="24"/>
              </w:rPr>
            </w:pPr>
            <w:r>
              <w:rPr>
                <w:b/>
                <w:color w:val="000000"/>
                <w:sz w:val="24"/>
                <w:szCs w:val="24"/>
              </w:rPr>
              <w:t>Relations to Curriculum</w:t>
            </w:r>
          </w:p>
        </w:tc>
        <w:tc>
          <w:tcPr>
            <w:tcW w:w="6603" w:type="dxa"/>
            <w:shd w:val="clear" w:color="auto" w:fill="F1F1F1"/>
          </w:tcPr>
          <w:p w14:paraId="4605ED0B" w14:textId="77777777" w:rsidR="009D0120" w:rsidRDefault="00000000">
            <w:pPr>
              <w:pBdr>
                <w:top w:val="nil"/>
                <w:left w:val="nil"/>
                <w:bottom w:val="nil"/>
                <w:right w:val="nil"/>
                <w:between w:val="nil"/>
              </w:pBdr>
              <w:spacing w:before="3" w:line="360" w:lineRule="auto"/>
              <w:ind w:left="106"/>
              <w:jc w:val="both"/>
              <w:rPr>
                <w:color w:val="000000"/>
                <w:sz w:val="24"/>
                <w:szCs w:val="24"/>
              </w:rPr>
            </w:pPr>
            <w:r>
              <w:rPr>
                <w:color w:val="000000"/>
                <w:sz w:val="24"/>
                <w:szCs w:val="24"/>
              </w:rPr>
              <w:t>This course is a compulsory course taken in semester 118 (Even)</w:t>
            </w:r>
          </w:p>
        </w:tc>
      </w:tr>
      <w:tr w:rsidR="009D0120" w14:paraId="17914C71" w14:textId="77777777">
        <w:trPr>
          <w:trHeight w:val="2206"/>
        </w:trPr>
        <w:tc>
          <w:tcPr>
            <w:tcW w:w="2273" w:type="dxa"/>
          </w:tcPr>
          <w:p w14:paraId="42BA691F" w14:textId="77777777" w:rsidR="009D0120" w:rsidRDefault="00000000">
            <w:pPr>
              <w:pBdr>
                <w:top w:val="nil"/>
                <w:left w:val="nil"/>
                <w:bottom w:val="nil"/>
                <w:right w:val="nil"/>
                <w:between w:val="nil"/>
              </w:pBdr>
              <w:spacing w:line="360" w:lineRule="auto"/>
              <w:ind w:left="106" w:right="370"/>
              <w:jc w:val="both"/>
              <w:rPr>
                <w:b/>
                <w:color w:val="000000"/>
                <w:sz w:val="24"/>
                <w:szCs w:val="24"/>
              </w:rPr>
            </w:pPr>
            <w:r>
              <w:rPr>
                <w:b/>
                <w:color w:val="000000"/>
                <w:sz w:val="24"/>
                <w:szCs w:val="24"/>
              </w:rPr>
              <w:t>Type of teaching, contact hours</w:t>
            </w:r>
          </w:p>
        </w:tc>
        <w:tc>
          <w:tcPr>
            <w:tcW w:w="6603" w:type="dxa"/>
            <w:shd w:val="clear" w:color="auto" w:fill="F1F1F1"/>
          </w:tcPr>
          <w:p w14:paraId="045FB27E"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The teaching method used in this course is:</w:t>
            </w:r>
          </w:p>
          <w:p w14:paraId="664F3249" w14:textId="77777777" w:rsidR="009D0120"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Lecturer presentation</w:t>
            </w:r>
          </w:p>
          <w:p w14:paraId="0749024D" w14:textId="77777777" w:rsidR="009D0120"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Case analysis in the form of group assignments</w:t>
            </w:r>
          </w:p>
          <w:p w14:paraId="16E9E70B" w14:textId="77777777" w:rsidR="009D0120" w:rsidRDefault="00000000">
            <w:pPr>
              <w:widowControl/>
              <w:numPr>
                <w:ilvl w:val="0"/>
                <w:numId w:val="1"/>
              </w:numPr>
              <w:pBdr>
                <w:top w:val="nil"/>
                <w:left w:val="nil"/>
                <w:bottom w:val="nil"/>
                <w:right w:val="nil"/>
                <w:between w:val="nil"/>
              </w:pBdr>
              <w:jc w:val="both"/>
              <w:rPr>
                <w:color w:val="000000"/>
                <w:sz w:val="24"/>
                <w:szCs w:val="24"/>
              </w:rPr>
            </w:pPr>
            <w:r>
              <w:rPr>
                <w:color w:val="000000"/>
                <w:sz w:val="24"/>
                <w:szCs w:val="24"/>
              </w:rPr>
              <w:t>class discussion Students are asked to prepare papers/papers,</w:t>
            </w:r>
          </w:p>
          <w:p w14:paraId="265144C6" w14:textId="77777777" w:rsidR="009D0120" w:rsidRDefault="00000000">
            <w:pPr>
              <w:pBdr>
                <w:top w:val="nil"/>
                <w:left w:val="nil"/>
                <w:bottom w:val="nil"/>
                <w:right w:val="nil"/>
                <w:between w:val="nil"/>
              </w:pBdr>
              <w:spacing w:line="360" w:lineRule="auto"/>
              <w:ind w:left="420"/>
              <w:jc w:val="both"/>
              <w:rPr>
                <w:color w:val="000000"/>
                <w:sz w:val="24"/>
                <w:szCs w:val="24"/>
              </w:rPr>
            </w:pPr>
            <w:r>
              <w:rPr>
                <w:color w:val="000000"/>
                <w:sz w:val="24"/>
                <w:szCs w:val="24"/>
              </w:rPr>
              <w:t xml:space="preserve">One class contains (78) students with a total of 16 meetings X 100 </w:t>
            </w:r>
            <w:proofErr w:type="gramStart"/>
            <w:r>
              <w:rPr>
                <w:color w:val="000000"/>
                <w:sz w:val="24"/>
                <w:szCs w:val="24"/>
              </w:rPr>
              <w:t>minutes</w:t>
            </w:r>
            <w:proofErr w:type="gramEnd"/>
          </w:p>
          <w:p w14:paraId="16C8271D" w14:textId="77777777" w:rsidR="009D0120" w:rsidRDefault="009D0120">
            <w:pPr>
              <w:pBdr>
                <w:top w:val="nil"/>
                <w:left w:val="nil"/>
                <w:bottom w:val="nil"/>
                <w:right w:val="nil"/>
                <w:between w:val="nil"/>
              </w:pBdr>
              <w:spacing w:line="360" w:lineRule="auto"/>
              <w:ind w:left="106"/>
              <w:jc w:val="both"/>
              <w:rPr>
                <w:color w:val="000000"/>
                <w:sz w:val="24"/>
                <w:szCs w:val="24"/>
              </w:rPr>
            </w:pPr>
          </w:p>
        </w:tc>
      </w:tr>
      <w:tr w:rsidR="009D0120" w14:paraId="69B840A6" w14:textId="77777777">
        <w:trPr>
          <w:trHeight w:val="1658"/>
        </w:trPr>
        <w:tc>
          <w:tcPr>
            <w:tcW w:w="2273" w:type="dxa"/>
          </w:tcPr>
          <w:p w14:paraId="3C2E5AC6" w14:textId="77777777" w:rsidR="009D0120" w:rsidRDefault="00000000">
            <w:pPr>
              <w:pBdr>
                <w:top w:val="nil"/>
                <w:left w:val="nil"/>
                <w:bottom w:val="nil"/>
                <w:right w:val="nil"/>
                <w:between w:val="nil"/>
              </w:pBdr>
              <w:spacing w:before="3" w:line="360" w:lineRule="auto"/>
              <w:ind w:left="166"/>
              <w:jc w:val="both"/>
              <w:rPr>
                <w:b/>
                <w:color w:val="000000"/>
                <w:sz w:val="24"/>
                <w:szCs w:val="24"/>
              </w:rPr>
            </w:pPr>
            <w:r>
              <w:rPr>
                <w:b/>
                <w:color w:val="000000"/>
                <w:sz w:val="24"/>
                <w:szCs w:val="24"/>
                <w:highlight w:val="yellow"/>
              </w:rPr>
              <w:lastRenderedPageBreak/>
              <w:t>Workloads</w:t>
            </w:r>
          </w:p>
        </w:tc>
        <w:tc>
          <w:tcPr>
            <w:tcW w:w="6603" w:type="dxa"/>
            <w:shd w:val="clear" w:color="auto" w:fill="F1F1F1"/>
          </w:tcPr>
          <w:p w14:paraId="595D41F5" w14:textId="77777777" w:rsidR="009D0120" w:rsidRDefault="00000000">
            <w:pPr>
              <w:pBdr>
                <w:top w:val="nil"/>
                <w:left w:val="nil"/>
                <w:bottom w:val="nil"/>
                <w:right w:val="nil"/>
                <w:between w:val="nil"/>
              </w:pBdr>
              <w:tabs>
                <w:tab w:val="left" w:pos="248"/>
              </w:tabs>
              <w:spacing w:line="360" w:lineRule="auto"/>
              <w:jc w:val="both"/>
              <w:rPr>
                <w:color w:val="000000"/>
                <w:sz w:val="24"/>
                <w:szCs w:val="24"/>
              </w:rPr>
            </w:pPr>
            <w:r>
              <w:rPr>
                <w:color w:val="000000"/>
                <w:sz w:val="24"/>
                <w:szCs w:val="24"/>
              </w:rPr>
              <w:t>2 Credits (16 Meetings X 100 Minutes)</w:t>
            </w:r>
          </w:p>
        </w:tc>
      </w:tr>
      <w:tr w:rsidR="009D0120" w14:paraId="6F7183B6" w14:textId="77777777">
        <w:trPr>
          <w:trHeight w:val="345"/>
        </w:trPr>
        <w:tc>
          <w:tcPr>
            <w:tcW w:w="2273" w:type="dxa"/>
          </w:tcPr>
          <w:p w14:paraId="5C9508AE"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credit points</w:t>
            </w:r>
          </w:p>
        </w:tc>
        <w:tc>
          <w:tcPr>
            <w:tcW w:w="6603" w:type="dxa"/>
            <w:shd w:val="clear" w:color="auto" w:fill="F1F1F1"/>
          </w:tcPr>
          <w:p w14:paraId="5C7AD606"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2 credits</w:t>
            </w:r>
          </w:p>
        </w:tc>
      </w:tr>
      <w:tr w:rsidR="009D0120" w14:paraId="551FD78D" w14:textId="77777777">
        <w:trPr>
          <w:trHeight w:val="1102"/>
        </w:trPr>
        <w:tc>
          <w:tcPr>
            <w:tcW w:w="2273" w:type="dxa"/>
          </w:tcPr>
          <w:p w14:paraId="70D6CDA8" w14:textId="77777777" w:rsidR="009D0120" w:rsidRDefault="00000000">
            <w:pPr>
              <w:pBdr>
                <w:top w:val="nil"/>
                <w:left w:val="nil"/>
                <w:bottom w:val="nil"/>
                <w:right w:val="nil"/>
                <w:between w:val="nil"/>
              </w:pBdr>
              <w:spacing w:line="360" w:lineRule="auto"/>
              <w:ind w:left="106" w:right="483"/>
              <w:jc w:val="both"/>
              <w:rPr>
                <w:b/>
                <w:color w:val="000000"/>
                <w:sz w:val="24"/>
                <w:szCs w:val="24"/>
              </w:rPr>
            </w:pPr>
            <w:r>
              <w:rPr>
                <w:b/>
                <w:color w:val="000000"/>
                <w:sz w:val="24"/>
                <w:szCs w:val="24"/>
              </w:rPr>
              <w:t>Requirements according to the examination</w:t>
            </w:r>
          </w:p>
          <w:p w14:paraId="7B9C9FA3"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regulations</w:t>
            </w:r>
          </w:p>
        </w:tc>
        <w:tc>
          <w:tcPr>
            <w:tcW w:w="6603" w:type="dxa"/>
            <w:shd w:val="clear" w:color="auto" w:fill="F1F1F1"/>
          </w:tcPr>
          <w:p w14:paraId="42A528ED"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Students must attend all classes and turn in all scheduled classwork before the final exam.</w:t>
            </w:r>
          </w:p>
        </w:tc>
      </w:tr>
      <w:tr w:rsidR="009D0120" w14:paraId="3704125B" w14:textId="77777777">
        <w:trPr>
          <w:trHeight w:val="673"/>
        </w:trPr>
        <w:tc>
          <w:tcPr>
            <w:tcW w:w="2273" w:type="dxa"/>
          </w:tcPr>
          <w:p w14:paraId="419D12B1" w14:textId="77777777" w:rsidR="009D0120" w:rsidRDefault="00000000">
            <w:pPr>
              <w:pBdr>
                <w:top w:val="nil"/>
                <w:left w:val="nil"/>
                <w:bottom w:val="nil"/>
                <w:right w:val="nil"/>
                <w:between w:val="nil"/>
              </w:pBdr>
              <w:spacing w:before="3" w:line="360" w:lineRule="auto"/>
              <w:ind w:left="106" w:right="617"/>
              <w:jc w:val="both"/>
              <w:rPr>
                <w:b/>
                <w:color w:val="000000"/>
                <w:sz w:val="24"/>
                <w:szCs w:val="24"/>
              </w:rPr>
            </w:pPr>
            <w:r>
              <w:rPr>
                <w:b/>
                <w:color w:val="000000"/>
                <w:sz w:val="24"/>
                <w:szCs w:val="24"/>
              </w:rPr>
              <w:t>Recommended prerequisites</w:t>
            </w:r>
          </w:p>
        </w:tc>
        <w:tc>
          <w:tcPr>
            <w:tcW w:w="6603" w:type="dxa"/>
            <w:shd w:val="clear" w:color="auto" w:fill="F1F1F1"/>
          </w:tcPr>
          <w:p w14:paraId="41E2DB4E" w14:textId="77777777" w:rsidR="009D0120" w:rsidRDefault="00000000">
            <w:pPr>
              <w:pBdr>
                <w:top w:val="nil"/>
                <w:left w:val="nil"/>
                <w:bottom w:val="nil"/>
                <w:right w:val="nil"/>
                <w:between w:val="nil"/>
              </w:pBdr>
              <w:spacing w:before="3" w:line="360" w:lineRule="auto"/>
              <w:ind w:left="106"/>
              <w:jc w:val="both"/>
              <w:rPr>
                <w:color w:val="000000"/>
                <w:sz w:val="24"/>
                <w:szCs w:val="24"/>
              </w:rPr>
            </w:pPr>
            <w:r>
              <w:rPr>
                <w:color w:val="000000"/>
                <w:sz w:val="24"/>
                <w:szCs w:val="24"/>
              </w:rPr>
              <w:t>Students must attend all classes and turn in all scheduled classwork before the final exam.</w:t>
            </w:r>
          </w:p>
        </w:tc>
      </w:tr>
      <w:tr w:rsidR="009D0120" w14:paraId="4CE35F07" w14:textId="77777777">
        <w:trPr>
          <w:trHeight w:val="1950"/>
        </w:trPr>
        <w:tc>
          <w:tcPr>
            <w:tcW w:w="2273" w:type="dxa"/>
          </w:tcPr>
          <w:p w14:paraId="324110CA" w14:textId="77777777" w:rsidR="009D0120" w:rsidRDefault="00000000">
            <w:pPr>
              <w:pBdr>
                <w:top w:val="nil"/>
                <w:left w:val="nil"/>
                <w:bottom w:val="nil"/>
                <w:right w:val="nil"/>
                <w:between w:val="nil"/>
              </w:pBdr>
              <w:spacing w:before="3" w:line="360" w:lineRule="auto"/>
              <w:ind w:left="106" w:right="163"/>
              <w:jc w:val="both"/>
              <w:rPr>
                <w:b/>
                <w:color w:val="000000"/>
                <w:sz w:val="24"/>
                <w:szCs w:val="24"/>
              </w:rPr>
            </w:pPr>
            <w:r>
              <w:rPr>
                <w:b/>
                <w:color w:val="000000"/>
                <w:sz w:val="24"/>
                <w:szCs w:val="24"/>
                <w:highlight w:val="yellow"/>
              </w:rPr>
              <w:t>Module objectives/intended learning outcomes</w:t>
            </w:r>
          </w:p>
        </w:tc>
        <w:tc>
          <w:tcPr>
            <w:tcW w:w="6603" w:type="dxa"/>
            <w:shd w:val="clear" w:color="auto" w:fill="F1F1F1"/>
          </w:tcPr>
          <w:p w14:paraId="052DE629" w14:textId="77777777" w:rsidR="009D0120" w:rsidRDefault="00000000">
            <w:pPr>
              <w:widowControl/>
              <w:pBdr>
                <w:top w:val="nil"/>
                <w:left w:val="nil"/>
                <w:bottom w:val="nil"/>
                <w:right w:val="nil"/>
                <w:between w:val="nil"/>
              </w:pBdr>
              <w:ind w:left="319"/>
              <w:jc w:val="both"/>
              <w:rPr>
                <w:b/>
                <w:color w:val="000000"/>
                <w:sz w:val="24"/>
                <w:szCs w:val="24"/>
              </w:rPr>
            </w:pPr>
            <w:r>
              <w:rPr>
                <w:color w:val="000000"/>
                <w:sz w:val="24"/>
                <w:szCs w:val="24"/>
              </w:rPr>
              <w:t>Able to combine knowledge of geography, history, economics, sociology, anthropology, politics, and socio-culture in social studies learning themes. Able to analyze economic problems based on the perspective of socio-cultural theory. Able to master the science of mapping which can show the location and activity in a place both in relative and absolute terms</w:t>
            </w:r>
          </w:p>
        </w:tc>
      </w:tr>
    </w:tbl>
    <w:p w14:paraId="49C168DB" w14:textId="77777777" w:rsidR="009D0120" w:rsidRDefault="009D0120">
      <w:pPr>
        <w:spacing w:line="360" w:lineRule="auto"/>
        <w:jc w:val="both"/>
        <w:rPr>
          <w:sz w:val="24"/>
          <w:szCs w:val="24"/>
        </w:rPr>
      </w:pPr>
    </w:p>
    <w:tbl>
      <w:tblPr>
        <w:tblStyle w:val="a0"/>
        <w:tblW w:w="8876"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603"/>
      </w:tblGrid>
      <w:tr w:rsidR="009D0120" w14:paraId="6FD74224" w14:textId="77777777">
        <w:trPr>
          <w:trHeight w:val="1214"/>
        </w:trPr>
        <w:tc>
          <w:tcPr>
            <w:tcW w:w="2273" w:type="dxa"/>
          </w:tcPr>
          <w:p w14:paraId="1BE0872E"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Content</w:t>
            </w:r>
          </w:p>
        </w:tc>
        <w:tc>
          <w:tcPr>
            <w:tcW w:w="6603" w:type="dxa"/>
            <w:shd w:val="clear" w:color="auto" w:fill="F1F1F1"/>
          </w:tcPr>
          <w:p w14:paraId="0FAEBF96" w14:textId="77777777" w:rsidR="009D0120" w:rsidRDefault="00000000">
            <w:pPr>
              <w:pBdr>
                <w:top w:val="nil"/>
                <w:left w:val="nil"/>
                <w:bottom w:val="nil"/>
                <w:right w:val="nil"/>
                <w:between w:val="nil"/>
              </w:pBdr>
              <w:spacing w:line="360" w:lineRule="auto"/>
              <w:ind w:left="106" w:right="96"/>
              <w:jc w:val="both"/>
              <w:rPr>
                <w:b/>
                <w:color w:val="000000"/>
                <w:sz w:val="24"/>
                <w:szCs w:val="24"/>
              </w:rPr>
            </w:pPr>
            <w:r>
              <w:rPr>
                <w:b/>
                <w:color w:val="000000"/>
                <w:sz w:val="24"/>
                <w:szCs w:val="24"/>
              </w:rPr>
              <w:t>Students will learn about:</w:t>
            </w:r>
          </w:p>
          <w:p w14:paraId="3DF8A918"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 xml:space="preserve">Developing economies and countries </w:t>
            </w:r>
          </w:p>
          <w:p w14:paraId="077BE220"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 xml:space="preserve">Theory, </w:t>
            </w:r>
            <w:proofErr w:type="gramStart"/>
            <w:r>
              <w:rPr>
                <w:color w:val="000000"/>
                <w:sz w:val="24"/>
                <w:szCs w:val="24"/>
              </w:rPr>
              <w:t>strategy</w:t>
            </w:r>
            <w:proofErr w:type="gramEnd"/>
            <w:r>
              <w:rPr>
                <w:color w:val="000000"/>
                <w:sz w:val="24"/>
                <w:szCs w:val="24"/>
              </w:rPr>
              <w:t xml:space="preserve"> and development planning</w:t>
            </w:r>
          </w:p>
          <w:p w14:paraId="369EA863"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Factors growth factors</w:t>
            </w:r>
          </w:p>
          <w:p w14:paraId="7FAEB1BB"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Development financing</w:t>
            </w:r>
          </w:p>
          <w:p w14:paraId="6BE555FB" w14:textId="77777777" w:rsidR="009D0120" w:rsidRDefault="00000000">
            <w:pPr>
              <w:widowControl/>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Development problems</w:t>
            </w:r>
          </w:p>
          <w:p w14:paraId="5820728C" w14:textId="77777777" w:rsidR="009D0120" w:rsidRDefault="00000000">
            <w:pPr>
              <w:widowControl/>
              <w:numPr>
                <w:ilvl w:val="0"/>
                <w:numId w:val="2"/>
              </w:numPr>
              <w:pBdr>
                <w:top w:val="nil"/>
                <w:left w:val="nil"/>
                <w:bottom w:val="nil"/>
                <w:right w:val="nil"/>
                <w:between w:val="nil"/>
              </w:pBdr>
              <w:spacing w:after="200" w:line="276" w:lineRule="auto"/>
              <w:jc w:val="both"/>
              <w:rPr>
                <w:color w:val="000000"/>
                <w:sz w:val="24"/>
                <w:szCs w:val="24"/>
              </w:rPr>
            </w:pPr>
            <w:r>
              <w:rPr>
                <w:color w:val="000000"/>
                <w:sz w:val="24"/>
                <w:szCs w:val="24"/>
              </w:rPr>
              <w:t>sectoral development</w:t>
            </w:r>
          </w:p>
        </w:tc>
      </w:tr>
      <w:tr w:rsidR="009D0120" w14:paraId="4F831ED5" w14:textId="77777777">
        <w:trPr>
          <w:trHeight w:val="1105"/>
        </w:trPr>
        <w:tc>
          <w:tcPr>
            <w:tcW w:w="2273" w:type="dxa"/>
          </w:tcPr>
          <w:p w14:paraId="301164C0" w14:textId="77777777" w:rsidR="009D0120" w:rsidRDefault="00000000">
            <w:pPr>
              <w:pBdr>
                <w:top w:val="nil"/>
                <w:left w:val="nil"/>
                <w:bottom w:val="nil"/>
                <w:right w:val="nil"/>
                <w:between w:val="nil"/>
              </w:pBdr>
              <w:spacing w:before="2" w:line="360" w:lineRule="auto"/>
              <w:ind w:left="106" w:right="973"/>
              <w:jc w:val="both"/>
              <w:rPr>
                <w:b/>
                <w:color w:val="000000"/>
                <w:sz w:val="24"/>
                <w:szCs w:val="24"/>
              </w:rPr>
            </w:pPr>
            <w:r>
              <w:rPr>
                <w:b/>
                <w:color w:val="000000"/>
                <w:sz w:val="24"/>
                <w:szCs w:val="24"/>
              </w:rPr>
              <w:t>Forms of Assessment</w:t>
            </w:r>
          </w:p>
        </w:tc>
        <w:tc>
          <w:tcPr>
            <w:tcW w:w="6603" w:type="dxa"/>
            <w:shd w:val="clear" w:color="auto" w:fill="F1F1F1"/>
          </w:tcPr>
          <w:p w14:paraId="2652F564" w14:textId="77777777" w:rsidR="009D0120" w:rsidRDefault="00000000">
            <w:pPr>
              <w:pBdr>
                <w:top w:val="nil"/>
                <w:left w:val="nil"/>
                <w:bottom w:val="nil"/>
                <w:right w:val="nil"/>
                <w:between w:val="nil"/>
              </w:pBdr>
              <w:spacing w:line="360" w:lineRule="auto"/>
              <w:ind w:left="122" w:right="102" w:hanging="24"/>
              <w:jc w:val="both"/>
              <w:rPr>
                <w:color w:val="000000"/>
                <w:sz w:val="24"/>
                <w:szCs w:val="24"/>
              </w:rPr>
            </w:pPr>
            <w:r>
              <w:rPr>
                <w:color w:val="000000"/>
                <w:sz w:val="24"/>
                <w:szCs w:val="24"/>
              </w:rPr>
              <w:t xml:space="preserve">Assessment is carried out based on written exams, assessment / </w:t>
            </w:r>
            <w:proofErr w:type="gramStart"/>
            <w:r>
              <w:rPr>
                <w:color w:val="000000"/>
                <w:sz w:val="24"/>
                <w:szCs w:val="24"/>
              </w:rPr>
              <w:t>evaluation</w:t>
            </w:r>
            <w:proofErr w:type="gramEnd"/>
            <w:r>
              <w:rPr>
                <w:color w:val="000000"/>
                <w:sz w:val="24"/>
                <w:szCs w:val="24"/>
              </w:rPr>
              <w:t xml:space="preserve"> and the learning process by dividing:</w:t>
            </w:r>
          </w:p>
          <w:p w14:paraId="579CB66C" w14:textId="77777777" w:rsidR="009D0120" w:rsidRDefault="00000000">
            <w:pPr>
              <w:numPr>
                <w:ilvl w:val="0"/>
                <w:numId w:val="3"/>
              </w:numPr>
              <w:pBdr>
                <w:top w:val="nil"/>
                <w:left w:val="nil"/>
                <w:bottom w:val="nil"/>
                <w:right w:val="nil"/>
                <w:between w:val="nil"/>
              </w:pBdr>
              <w:spacing w:line="360" w:lineRule="auto"/>
              <w:ind w:right="102"/>
              <w:jc w:val="both"/>
              <w:rPr>
                <w:color w:val="000000"/>
                <w:sz w:val="24"/>
                <w:szCs w:val="24"/>
              </w:rPr>
            </w:pPr>
            <w:r>
              <w:rPr>
                <w:color w:val="000000"/>
                <w:sz w:val="24"/>
                <w:szCs w:val="24"/>
              </w:rPr>
              <w:t>Independent / structured assignments: 50%</w:t>
            </w:r>
          </w:p>
          <w:p w14:paraId="320F36CF" w14:textId="77777777" w:rsidR="009D0120" w:rsidRDefault="00000000">
            <w:pPr>
              <w:numPr>
                <w:ilvl w:val="0"/>
                <w:numId w:val="3"/>
              </w:numPr>
              <w:pBdr>
                <w:top w:val="nil"/>
                <w:left w:val="nil"/>
                <w:bottom w:val="nil"/>
                <w:right w:val="nil"/>
                <w:between w:val="nil"/>
              </w:pBdr>
              <w:spacing w:line="360" w:lineRule="auto"/>
              <w:ind w:right="102"/>
              <w:jc w:val="both"/>
              <w:rPr>
                <w:color w:val="000000"/>
                <w:sz w:val="24"/>
                <w:szCs w:val="24"/>
              </w:rPr>
            </w:pPr>
            <w:proofErr w:type="gramStart"/>
            <w:r>
              <w:rPr>
                <w:color w:val="000000"/>
                <w:sz w:val="24"/>
                <w:szCs w:val="24"/>
              </w:rPr>
              <w:t>UTS :</w:t>
            </w:r>
            <w:proofErr w:type="gramEnd"/>
            <w:r>
              <w:rPr>
                <w:color w:val="000000"/>
                <w:sz w:val="24"/>
                <w:szCs w:val="24"/>
              </w:rPr>
              <w:t xml:space="preserve"> 20%</w:t>
            </w:r>
          </w:p>
          <w:p w14:paraId="0CB67A6B" w14:textId="77777777" w:rsidR="009D0120" w:rsidRDefault="00000000">
            <w:pPr>
              <w:numPr>
                <w:ilvl w:val="0"/>
                <w:numId w:val="3"/>
              </w:numPr>
              <w:pBdr>
                <w:top w:val="nil"/>
                <w:left w:val="nil"/>
                <w:bottom w:val="nil"/>
                <w:right w:val="nil"/>
                <w:between w:val="nil"/>
              </w:pBdr>
              <w:spacing w:line="360" w:lineRule="auto"/>
              <w:ind w:right="102"/>
              <w:jc w:val="both"/>
              <w:rPr>
                <w:color w:val="000000"/>
                <w:sz w:val="24"/>
                <w:szCs w:val="24"/>
              </w:rPr>
            </w:pPr>
            <w:proofErr w:type="gramStart"/>
            <w:r>
              <w:rPr>
                <w:color w:val="000000"/>
                <w:sz w:val="24"/>
                <w:szCs w:val="24"/>
              </w:rPr>
              <w:t>UAS :</w:t>
            </w:r>
            <w:proofErr w:type="gramEnd"/>
            <w:r>
              <w:rPr>
                <w:color w:val="000000"/>
                <w:sz w:val="24"/>
                <w:szCs w:val="24"/>
              </w:rPr>
              <w:t xml:space="preserve"> 30%</w:t>
            </w:r>
          </w:p>
        </w:tc>
      </w:tr>
      <w:tr w:rsidR="009D0120" w14:paraId="5D4198AE" w14:textId="77777777">
        <w:trPr>
          <w:trHeight w:val="2216"/>
        </w:trPr>
        <w:tc>
          <w:tcPr>
            <w:tcW w:w="2273" w:type="dxa"/>
          </w:tcPr>
          <w:p w14:paraId="7442A18D" w14:textId="77777777" w:rsidR="009D0120" w:rsidRDefault="00000000">
            <w:pPr>
              <w:pBdr>
                <w:top w:val="nil"/>
                <w:left w:val="nil"/>
                <w:bottom w:val="nil"/>
                <w:right w:val="nil"/>
                <w:between w:val="nil"/>
              </w:pBdr>
              <w:spacing w:line="360" w:lineRule="auto"/>
              <w:ind w:left="106" w:right="317"/>
              <w:jc w:val="both"/>
              <w:rPr>
                <w:b/>
                <w:color w:val="000000"/>
                <w:sz w:val="24"/>
                <w:szCs w:val="24"/>
              </w:rPr>
            </w:pPr>
            <w:r>
              <w:rPr>
                <w:b/>
                <w:color w:val="000000"/>
                <w:sz w:val="24"/>
                <w:szCs w:val="24"/>
              </w:rPr>
              <w:t>Study and examination requirements and forms of examination</w:t>
            </w:r>
          </w:p>
        </w:tc>
        <w:tc>
          <w:tcPr>
            <w:tcW w:w="6603" w:type="dxa"/>
            <w:shd w:val="clear" w:color="auto" w:fill="F1F1F1"/>
          </w:tcPr>
          <w:p w14:paraId="3B3C85B3" w14:textId="77777777" w:rsidR="009D0120"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Terms of study and exams</w:t>
            </w:r>
          </w:p>
          <w:p w14:paraId="1BE1F806" w14:textId="77777777" w:rsidR="009D0120"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are not allowed to be late if they are late are not allowed to take part in learning and </w:t>
            </w:r>
            <w:proofErr w:type="gramStart"/>
            <w:r>
              <w:rPr>
                <w:color w:val="000000"/>
                <w:sz w:val="24"/>
                <w:szCs w:val="24"/>
              </w:rPr>
              <w:t>exams</w:t>
            </w:r>
            <w:proofErr w:type="gramEnd"/>
          </w:p>
          <w:p w14:paraId="46F4C968" w14:textId="77777777" w:rsidR="009D0120"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Students are required to notify the lecturer if they are not present in class due to illness, etc.</w:t>
            </w:r>
          </w:p>
          <w:p w14:paraId="37DF82B5" w14:textId="77777777" w:rsidR="009D0120"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turn in all classwork before the allotted </w:t>
            </w:r>
            <w:proofErr w:type="gramStart"/>
            <w:r>
              <w:rPr>
                <w:color w:val="000000"/>
                <w:sz w:val="24"/>
                <w:szCs w:val="24"/>
              </w:rPr>
              <w:t>deadline</w:t>
            </w:r>
            <w:proofErr w:type="gramEnd"/>
          </w:p>
          <w:p w14:paraId="14A63120" w14:textId="77777777" w:rsidR="009D0120"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take an exam to get a final </w:t>
            </w:r>
            <w:proofErr w:type="gramStart"/>
            <w:r>
              <w:rPr>
                <w:color w:val="000000"/>
                <w:sz w:val="24"/>
                <w:szCs w:val="24"/>
              </w:rPr>
              <w:t>grade</w:t>
            </w:r>
            <w:proofErr w:type="gramEnd"/>
          </w:p>
          <w:p w14:paraId="46B74429" w14:textId="77777777" w:rsidR="009D0120" w:rsidRDefault="009D0120">
            <w:pPr>
              <w:pBdr>
                <w:top w:val="nil"/>
                <w:left w:val="nil"/>
                <w:bottom w:val="nil"/>
                <w:right w:val="nil"/>
                <w:between w:val="nil"/>
              </w:pBdr>
              <w:spacing w:line="360" w:lineRule="auto"/>
              <w:ind w:left="885"/>
              <w:jc w:val="both"/>
              <w:rPr>
                <w:color w:val="000000"/>
                <w:sz w:val="24"/>
                <w:szCs w:val="24"/>
              </w:rPr>
            </w:pPr>
          </w:p>
          <w:p w14:paraId="7FBEA0D2"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Form of evaluation / inspection:</w:t>
            </w:r>
          </w:p>
          <w:p w14:paraId="4F2CA6E1"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Written exam: Multiple Choice</w:t>
            </w:r>
          </w:p>
          <w:p w14:paraId="7F0AD2B0" w14:textId="77777777" w:rsidR="009D0120" w:rsidRDefault="00000000">
            <w:pPr>
              <w:pBdr>
                <w:top w:val="nil"/>
                <w:left w:val="nil"/>
                <w:bottom w:val="nil"/>
                <w:right w:val="nil"/>
                <w:between w:val="nil"/>
              </w:pBdr>
              <w:spacing w:line="360" w:lineRule="auto"/>
              <w:jc w:val="both"/>
              <w:rPr>
                <w:color w:val="000000"/>
                <w:sz w:val="24"/>
                <w:szCs w:val="24"/>
              </w:rPr>
            </w:pPr>
            <w:r>
              <w:rPr>
                <w:color w:val="000000"/>
                <w:sz w:val="24"/>
                <w:szCs w:val="24"/>
              </w:rPr>
              <w:t>Oral exam: Analysis, Project</w:t>
            </w:r>
          </w:p>
        </w:tc>
      </w:tr>
      <w:tr w:rsidR="009D0120" w14:paraId="3D2582D7" w14:textId="77777777">
        <w:trPr>
          <w:trHeight w:val="346"/>
        </w:trPr>
        <w:tc>
          <w:tcPr>
            <w:tcW w:w="2273" w:type="dxa"/>
          </w:tcPr>
          <w:p w14:paraId="388B3709" w14:textId="77777777" w:rsidR="009D0120"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media employed</w:t>
            </w:r>
          </w:p>
        </w:tc>
        <w:tc>
          <w:tcPr>
            <w:tcW w:w="6603" w:type="dxa"/>
            <w:shd w:val="clear" w:color="auto" w:fill="F1F1F1"/>
          </w:tcPr>
          <w:p w14:paraId="4FCB165B" w14:textId="77777777" w:rsidR="009D0120" w:rsidRDefault="00000000">
            <w:pPr>
              <w:pBdr>
                <w:top w:val="nil"/>
                <w:left w:val="nil"/>
                <w:bottom w:val="nil"/>
                <w:right w:val="nil"/>
                <w:between w:val="nil"/>
              </w:pBdr>
              <w:spacing w:before="3" w:line="360" w:lineRule="auto"/>
              <w:ind w:left="106"/>
              <w:jc w:val="both"/>
              <w:rPr>
                <w:color w:val="000000"/>
                <w:sz w:val="24"/>
                <w:szCs w:val="24"/>
              </w:rPr>
            </w:pPr>
            <w:r>
              <w:rPr>
                <w:color w:val="000000"/>
                <w:sz w:val="24"/>
                <w:szCs w:val="24"/>
              </w:rPr>
              <w:t xml:space="preserve">LMS: onlinelearning.unj.ac.id., Zoom, Google Classroom, Google Meet, </w:t>
            </w:r>
            <w:proofErr w:type="spellStart"/>
            <w:r>
              <w:rPr>
                <w:color w:val="000000"/>
                <w:sz w:val="24"/>
                <w:szCs w:val="24"/>
              </w:rPr>
              <w:t>Quiziz</w:t>
            </w:r>
            <w:proofErr w:type="spellEnd"/>
            <w:r>
              <w:rPr>
                <w:color w:val="000000"/>
                <w:sz w:val="24"/>
                <w:szCs w:val="24"/>
              </w:rPr>
              <w:t>, Learning Videos</w:t>
            </w:r>
          </w:p>
        </w:tc>
      </w:tr>
      <w:tr w:rsidR="009D0120" w14:paraId="67FB5804" w14:textId="77777777">
        <w:trPr>
          <w:trHeight w:val="2206"/>
        </w:trPr>
        <w:tc>
          <w:tcPr>
            <w:tcW w:w="2273" w:type="dxa"/>
          </w:tcPr>
          <w:p w14:paraId="63194D84" w14:textId="77777777" w:rsidR="009D0120"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reading list</w:t>
            </w:r>
          </w:p>
        </w:tc>
        <w:tc>
          <w:tcPr>
            <w:tcW w:w="6603" w:type="dxa"/>
            <w:shd w:val="clear" w:color="auto" w:fill="F1F1F1"/>
          </w:tcPr>
          <w:p w14:paraId="5CBFB1DE" w14:textId="77777777" w:rsidR="009D0120" w:rsidRDefault="00000000">
            <w:pPr>
              <w:numPr>
                <w:ilvl w:val="0"/>
                <w:numId w:val="5"/>
              </w:numPr>
              <w:pBdr>
                <w:top w:val="nil"/>
                <w:left w:val="nil"/>
                <w:bottom w:val="nil"/>
                <w:right w:val="nil"/>
                <w:between w:val="nil"/>
              </w:pBdr>
              <w:tabs>
                <w:tab w:val="left" w:pos="849"/>
              </w:tabs>
              <w:spacing w:before="43"/>
              <w:jc w:val="both"/>
              <w:rPr>
                <w:color w:val="000000"/>
                <w:sz w:val="24"/>
                <w:szCs w:val="24"/>
              </w:rPr>
            </w:pPr>
            <w:proofErr w:type="spellStart"/>
            <w:r>
              <w:rPr>
                <w:color w:val="000000"/>
                <w:sz w:val="24"/>
                <w:szCs w:val="24"/>
              </w:rPr>
              <w:t>Subandi</w:t>
            </w:r>
            <w:proofErr w:type="spellEnd"/>
            <w:r>
              <w:rPr>
                <w:color w:val="000000"/>
                <w:sz w:val="24"/>
                <w:szCs w:val="24"/>
              </w:rPr>
              <w:t xml:space="preserve">. 2011. Ekonomi Pembangunan, </w:t>
            </w:r>
            <w:proofErr w:type="spellStart"/>
            <w:r>
              <w:rPr>
                <w:color w:val="000000"/>
                <w:sz w:val="24"/>
                <w:szCs w:val="24"/>
              </w:rPr>
              <w:t>Alfabet</w:t>
            </w:r>
            <w:proofErr w:type="spellEnd"/>
            <w:r>
              <w:rPr>
                <w:color w:val="000000"/>
                <w:sz w:val="24"/>
                <w:szCs w:val="24"/>
              </w:rPr>
              <w:t>. Bandung</w:t>
            </w:r>
          </w:p>
          <w:p w14:paraId="41178796" w14:textId="77777777" w:rsidR="009D0120" w:rsidRDefault="00000000">
            <w:pPr>
              <w:numPr>
                <w:ilvl w:val="0"/>
                <w:numId w:val="5"/>
              </w:numPr>
              <w:pBdr>
                <w:top w:val="nil"/>
                <w:left w:val="nil"/>
                <w:bottom w:val="nil"/>
                <w:right w:val="nil"/>
                <w:between w:val="nil"/>
              </w:pBdr>
              <w:tabs>
                <w:tab w:val="left" w:pos="849"/>
              </w:tabs>
              <w:jc w:val="both"/>
              <w:rPr>
                <w:color w:val="000000"/>
                <w:sz w:val="24"/>
                <w:szCs w:val="24"/>
              </w:rPr>
            </w:pPr>
            <w:r>
              <w:rPr>
                <w:color w:val="000000"/>
                <w:sz w:val="24"/>
                <w:szCs w:val="24"/>
              </w:rPr>
              <w:t xml:space="preserve">Hakim, Abdul. 2010. Ekonomi Pembangunan. </w:t>
            </w:r>
            <w:proofErr w:type="spellStart"/>
            <w:r>
              <w:rPr>
                <w:color w:val="000000"/>
                <w:sz w:val="24"/>
                <w:szCs w:val="24"/>
              </w:rPr>
              <w:t>Ekonisia</w:t>
            </w:r>
            <w:proofErr w:type="spellEnd"/>
            <w:r>
              <w:rPr>
                <w:color w:val="000000"/>
                <w:sz w:val="24"/>
                <w:szCs w:val="24"/>
              </w:rPr>
              <w:t>, Yogyakarta</w:t>
            </w:r>
          </w:p>
          <w:p w14:paraId="3EB95B96" w14:textId="77777777" w:rsidR="009D0120" w:rsidRDefault="00000000">
            <w:pPr>
              <w:numPr>
                <w:ilvl w:val="0"/>
                <w:numId w:val="5"/>
              </w:numPr>
              <w:pBdr>
                <w:top w:val="nil"/>
                <w:left w:val="nil"/>
                <w:bottom w:val="nil"/>
                <w:right w:val="nil"/>
                <w:between w:val="nil"/>
              </w:pBdr>
              <w:tabs>
                <w:tab w:val="left" w:pos="849"/>
              </w:tabs>
              <w:jc w:val="both"/>
              <w:rPr>
                <w:color w:val="000000"/>
                <w:sz w:val="24"/>
                <w:szCs w:val="24"/>
              </w:rPr>
            </w:pPr>
            <w:r>
              <w:rPr>
                <w:color w:val="000000"/>
                <w:sz w:val="24"/>
                <w:szCs w:val="24"/>
              </w:rPr>
              <w:t xml:space="preserve">Arsyad, </w:t>
            </w:r>
            <w:proofErr w:type="spellStart"/>
            <w:r>
              <w:rPr>
                <w:color w:val="000000"/>
                <w:sz w:val="24"/>
                <w:szCs w:val="24"/>
              </w:rPr>
              <w:t>Lincolin</w:t>
            </w:r>
            <w:proofErr w:type="spellEnd"/>
            <w:r>
              <w:rPr>
                <w:color w:val="000000"/>
                <w:sz w:val="24"/>
                <w:szCs w:val="24"/>
              </w:rPr>
              <w:t xml:space="preserve">. 2010. </w:t>
            </w:r>
            <w:proofErr w:type="spellStart"/>
            <w:r>
              <w:rPr>
                <w:color w:val="000000"/>
                <w:sz w:val="24"/>
                <w:szCs w:val="24"/>
              </w:rPr>
              <w:t>Eonomi</w:t>
            </w:r>
            <w:proofErr w:type="spellEnd"/>
            <w:r>
              <w:rPr>
                <w:color w:val="000000"/>
                <w:sz w:val="24"/>
                <w:szCs w:val="24"/>
              </w:rPr>
              <w:t xml:space="preserve"> Pembangunan. UGM, Yogyakarta.</w:t>
            </w:r>
          </w:p>
        </w:tc>
      </w:tr>
    </w:tbl>
    <w:p w14:paraId="306C7915" w14:textId="77777777" w:rsidR="009D0120" w:rsidRDefault="009D0120">
      <w:pPr>
        <w:spacing w:line="360" w:lineRule="auto"/>
        <w:rPr>
          <w:sz w:val="24"/>
          <w:szCs w:val="24"/>
        </w:rPr>
      </w:pPr>
    </w:p>
    <w:p w14:paraId="4C6DD61F" w14:textId="77777777" w:rsidR="009D0120" w:rsidRDefault="009D0120">
      <w:pPr>
        <w:spacing w:line="360" w:lineRule="auto"/>
        <w:rPr>
          <w:sz w:val="24"/>
          <w:szCs w:val="24"/>
        </w:rPr>
      </w:pPr>
    </w:p>
    <w:p w14:paraId="2CBC45A5" w14:textId="77777777" w:rsidR="009D0120" w:rsidRDefault="009D0120">
      <w:pPr>
        <w:spacing w:line="360" w:lineRule="auto"/>
        <w:rPr>
          <w:sz w:val="24"/>
          <w:szCs w:val="24"/>
        </w:rPr>
      </w:pPr>
    </w:p>
    <w:sectPr w:rsidR="009D0120">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7C05"/>
    <w:multiLevelType w:val="multilevel"/>
    <w:tmpl w:val="336C0FCE"/>
    <w:lvl w:ilvl="0">
      <w:start w:val="1"/>
      <w:numFmt w:val="bullet"/>
      <w:lvlText w:val="●"/>
      <w:lvlJc w:val="left"/>
      <w:pPr>
        <w:ind w:left="826" w:hanging="360"/>
      </w:pPr>
      <w:rPr>
        <w:rFonts w:ascii="Noto Sans Symbols" w:eastAsia="Noto Sans Symbols" w:hAnsi="Noto Sans Symbols" w:cs="Noto Sans Symbols"/>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1" w15:restartNumberingAfterBreak="0">
    <w:nsid w:val="43BA053C"/>
    <w:multiLevelType w:val="multilevel"/>
    <w:tmpl w:val="D7DE0470"/>
    <w:lvl w:ilvl="0">
      <w:start w:val="1"/>
      <w:numFmt w:val="bullet"/>
      <w:lvlText w:val="●"/>
      <w:lvlJc w:val="left"/>
      <w:pPr>
        <w:ind w:left="885" w:hanging="360"/>
      </w:pPr>
      <w:rPr>
        <w:rFonts w:ascii="Noto Sans Symbols" w:eastAsia="Noto Sans Symbols" w:hAnsi="Noto Sans Symbols" w:cs="Noto Sans Symbols"/>
      </w:rPr>
    </w:lvl>
    <w:lvl w:ilvl="1">
      <w:start w:val="1"/>
      <w:numFmt w:val="bullet"/>
      <w:lvlText w:val="o"/>
      <w:lvlJc w:val="left"/>
      <w:pPr>
        <w:ind w:left="1605" w:hanging="360"/>
      </w:pPr>
      <w:rPr>
        <w:rFonts w:ascii="Courier New" w:eastAsia="Courier New" w:hAnsi="Courier New" w:cs="Courier New"/>
      </w:rPr>
    </w:lvl>
    <w:lvl w:ilvl="2">
      <w:start w:val="1"/>
      <w:numFmt w:val="bullet"/>
      <w:lvlText w:val="▪"/>
      <w:lvlJc w:val="left"/>
      <w:pPr>
        <w:ind w:left="2325" w:hanging="360"/>
      </w:pPr>
      <w:rPr>
        <w:rFonts w:ascii="Noto Sans Symbols" w:eastAsia="Noto Sans Symbols" w:hAnsi="Noto Sans Symbols" w:cs="Noto Sans Symbols"/>
      </w:rPr>
    </w:lvl>
    <w:lvl w:ilvl="3">
      <w:start w:val="1"/>
      <w:numFmt w:val="bullet"/>
      <w:lvlText w:val="●"/>
      <w:lvlJc w:val="left"/>
      <w:pPr>
        <w:ind w:left="3045" w:hanging="360"/>
      </w:pPr>
      <w:rPr>
        <w:rFonts w:ascii="Noto Sans Symbols" w:eastAsia="Noto Sans Symbols" w:hAnsi="Noto Sans Symbols" w:cs="Noto Sans Symbols"/>
      </w:rPr>
    </w:lvl>
    <w:lvl w:ilvl="4">
      <w:start w:val="1"/>
      <w:numFmt w:val="bullet"/>
      <w:lvlText w:val="o"/>
      <w:lvlJc w:val="left"/>
      <w:pPr>
        <w:ind w:left="3765" w:hanging="360"/>
      </w:pPr>
      <w:rPr>
        <w:rFonts w:ascii="Courier New" w:eastAsia="Courier New" w:hAnsi="Courier New" w:cs="Courier New"/>
      </w:rPr>
    </w:lvl>
    <w:lvl w:ilvl="5">
      <w:start w:val="1"/>
      <w:numFmt w:val="bullet"/>
      <w:lvlText w:val="▪"/>
      <w:lvlJc w:val="left"/>
      <w:pPr>
        <w:ind w:left="4485" w:hanging="360"/>
      </w:pPr>
      <w:rPr>
        <w:rFonts w:ascii="Noto Sans Symbols" w:eastAsia="Noto Sans Symbols" w:hAnsi="Noto Sans Symbols" w:cs="Noto Sans Symbols"/>
      </w:rPr>
    </w:lvl>
    <w:lvl w:ilvl="6">
      <w:start w:val="1"/>
      <w:numFmt w:val="bullet"/>
      <w:lvlText w:val="●"/>
      <w:lvlJc w:val="left"/>
      <w:pPr>
        <w:ind w:left="5205" w:hanging="360"/>
      </w:pPr>
      <w:rPr>
        <w:rFonts w:ascii="Noto Sans Symbols" w:eastAsia="Noto Sans Symbols" w:hAnsi="Noto Sans Symbols" w:cs="Noto Sans Symbols"/>
      </w:rPr>
    </w:lvl>
    <w:lvl w:ilvl="7">
      <w:start w:val="1"/>
      <w:numFmt w:val="bullet"/>
      <w:lvlText w:val="o"/>
      <w:lvlJc w:val="left"/>
      <w:pPr>
        <w:ind w:left="5925" w:hanging="360"/>
      </w:pPr>
      <w:rPr>
        <w:rFonts w:ascii="Courier New" w:eastAsia="Courier New" w:hAnsi="Courier New" w:cs="Courier New"/>
      </w:rPr>
    </w:lvl>
    <w:lvl w:ilvl="8">
      <w:start w:val="1"/>
      <w:numFmt w:val="bullet"/>
      <w:lvlText w:val="▪"/>
      <w:lvlJc w:val="left"/>
      <w:pPr>
        <w:ind w:left="6645" w:hanging="360"/>
      </w:pPr>
      <w:rPr>
        <w:rFonts w:ascii="Noto Sans Symbols" w:eastAsia="Noto Sans Symbols" w:hAnsi="Noto Sans Symbols" w:cs="Noto Sans Symbols"/>
      </w:rPr>
    </w:lvl>
  </w:abstractNum>
  <w:abstractNum w:abstractNumId="2" w15:restartNumberingAfterBreak="0">
    <w:nsid w:val="47473ADF"/>
    <w:multiLevelType w:val="multilevel"/>
    <w:tmpl w:val="5A54DA60"/>
    <w:lvl w:ilvl="0">
      <w:start w:val="1"/>
      <w:numFmt w:val="bullet"/>
      <w:lvlText w:val="●"/>
      <w:lvlJc w:val="left"/>
      <w:pPr>
        <w:ind w:left="818" w:hanging="360"/>
      </w:pPr>
      <w:rPr>
        <w:rFonts w:ascii="Noto Sans Symbols" w:eastAsia="Noto Sans Symbols" w:hAnsi="Noto Sans Symbols" w:cs="Noto Sans Symbols"/>
      </w:rPr>
    </w:lvl>
    <w:lvl w:ilvl="1">
      <w:start w:val="1"/>
      <w:numFmt w:val="bullet"/>
      <w:lvlText w:val="o"/>
      <w:lvlJc w:val="left"/>
      <w:pPr>
        <w:ind w:left="1538" w:hanging="360"/>
      </w:pPr>
      <w:rPr>
        <w:rFonts w:ascii="Courier New" w:eastAsia="Courier New" w:hAnsi="Courier New" w:cs="Courier New"/>
      </w:rPr>
    </w:lvl>
    <w:lvl w:ilvl="2">
      <w:start w:val="1"/>
      <w:numFmt w:val="bullet"/>
      <w:lvlText w:val="▪"/>
      <w:lvlJc w:val="left"/>
      <w:pPr>
        <w:ind w:left="2258" w:hanging="360"/>
      </w:pPr>
      <w:rPr>
        <w:rFonts w:ascii="Noto Sans Symbols" w:eastAsia="Noto Sans Symbols" w:hAnsi="Noto Sans Symbols" w:cs="Noto Sans Symbols"/>
      </w:rPr>
    </w:lvl>
    <w:lvl w:ilvl="3">
      <w:start w:val="1"/>
      <w:numFmt w:val="bullet"/>
      <w:lvlText w:val="●"/>
      <w:lvlJc w:val="left"/>
      <w:pPr>
        <w:ind w:left="2978" w:hanging="360"/>
      </w:pPr>
      <w:rPr>
        <w:rFonts w:ascii="Noto Sans Symbols" w:eastAsia="Noto Sans Symbols" w:hAnsi="Noto Sans Symbols" w:cs="Noto Sans Symbols"/>
      </w:rPr>
    </w:lvl>
    <w:lvl w:ilvl="4">
      <w:start w:val="1"/>
      <w:numFmt w:val="bullet"/>
      <w:lvlText w:val="o"/>
      <w:lvlJc w:val="left"/>
      <w:pPr>
        <w:ind w:left="3698" w:hanging="360"/>
      </w:pPr>
      <w:rPr>
        <w:rFonts w:ascii="Courier New" w:eastAsia="Courier New" w:hAnsi="Courier New" w:cs="Courier New"/>
      </w:rPr>
    </w:lvl>
    <w:lvl w:ilvl="5">
      <w:start w:val="1"/>
      <w:numFmt w:val="bullet"/>
      <w:lvlText w:val="▪"/>
      <w:lvlJc w:val="left"/>
      <w:pPr>
        <w:ind w:left="4418" w:hanging="360"/>
      </w:pPr>
      <w:rPr>
        <w:rFonts w:ascii="Noto Sans Symbols" w:eastAsia="Noto Sans Symbols" w:hAnsi="Noto Sans Symbols" w:cs="Noto Sans Symbols"/>
      </w:rPr>
    </w:lvl>
    <w:lvl w:ilvl="6">
      <w:start w:val="1"/>
      <w:numFmt w:val="bullet"/>
      <w:lvlText w:val="●"/>
      <w:lvlJc w:val="left"/>
      <w:pPr>
        <w:ind w:left="5138" w:hanging="360"/>
      </w:pPr>
      <w:rPr>
        <w:rFonts w:ascii="Noto Sans Symbols" w:eastAsia="Noto Sans Symbols" w:hAnsi="Noto Sans Symbols" w:cs="Noto Sans Symbols"/>
      </w:rPr>
    </w:lvl>
    <w:lvl w:ilvl="7">
      <w:start w:val="1"/>
      <w:numFmt w:val="bullet"/>
      <w:lvlText w:val="o"/>
      <w:lvlJc w:val="left"/>
      <w:pPr>
        <w:ind w:left="5858" w:hanging="360"/>
      </w:pPr>
      <w:rPr>
        <w:rFonts w:ascii="Courier New" w:eastAsia="Courier New" w:hAnsi="Courier New" w:cs="Courier New"/>
      </w:rPr>
    </w:lvl>
    <w:lvl w:ilvl="8">
      <w:start w:val="1"/>
      <w:numFmt w:val="bullet"/>
      <w:lvlText w:val="▪"/>
      <w:lvlJc w:val="left"/>
      <w:pPr>
        <w:ind w:left="6578" w:hanging="360"/>
      </w:pPr>
      <w:rPr>
        <w:rFonts w:ascii="Noto Sans Symbols" w:eastAsia="Noto Sans Symbols" w:hAnsi="Noto Sans Symbols" w:cs="Noto Sans Symbols"/>
      </w:rPr>
    </w:lvl>
  </w:abstractNum>
  <w:abstractNum w:abstractNumId="3" w15:restartNumberingAfterBreak="0">
    <w:nsid w:val="67975B1C"/>
    <w:multiLevelType w:val="multilevel"/>
    <w:tmpl w:val="683C5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AE290D"/>
    <w:multiLevelType w:val="multilevel"/>
    <w:tmpl w:val="261C7C7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2119905535">
    <w:abstractNumId w:val="4"/>
  </w:num>
  <w:num w:numId="2" w16cid:durableId="1411735834">
    <w:abstractNumId w:val="0"/>
  </w:num>
  <w:num w:numId="3" w16cid:durableId="689642364">
    <w:abstractNumId w:val="2"/>
  </w:num>
  <w:num w:numId="4" w16cid:durableId="1955743659">
    <w:abstractNumId w:val="1"/>
  </w:num>
  <w:num w:numId="5" w16cid:durableId="7608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20"/>
    <w:rsid w:val="001348C3"/>
    <w:rsid w:val="00612FFF"/>
    <w:rsid w:val="009D0120"/>
    <w:rsid w:val="00AF6A61"/>
    <w:rsid w:val="00C158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7439"/>
  <w15:docId w15:val="{410A9D17-3531-44B5-9D96-24C8C2A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5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714358"/>
  </w:style>
  <w:style w:type="paragraph" w:styleId="ListParagraph">
    <w:name w:val="List Paragraph"/>
    <w:aliases w:val="Body of text,List Paragraph1"/>
    <w:basedOn w:val="Normal"/>
    <w:link w:val="ListParagraphChar"/>
    <w:uiPriority w:val="1"/>
    <w:qFormat/>
    <w:rsid w:val="0022246E"/>
    <w:pPr>
      <w:spacing w:line="280" w:lineRule="exact"/>
      <w:ind w:left="1323" w:hanging="360"/>
    </w:pPr>
    <w:rPr>
      <w:rFonts w:ascii="Cambria" w:eastAsia="Cambria" w:hAnsi="Cambria" w:cs="Cambria"/>
      <w:lang w:val="id"/>
    </w:rPr>
  </w:style>
  <w:style w:type="character" w:customStyle="1" w:styleId="ListParagraphChar">
    <w:name w:val="List Paragraph Char"/>
    <w:aliases w:val="Body of text Char,List Paragraph1 Char"/>
    <w:link w:val="ListParagraph"/>
    <w:uiPriority w:val="34"/>
    <w:rsid w:val="0022246E"/>
    <w:rPr>
      <w:rFonts w:ascii="Cambria" w:eastAsia="Cambria" w:hAnsi="Cambria" w:cs="Cambria"/>
      <w:lang w:val="id"/>
    </w:rPr>
  </w:style>
  <w:style w:type="paragraph" w:customStyle="1" w:styleId="Default">
    <w:name w:val="Default"/>
    <w:rsid w:val="0022246E"/>
    <w:pPr>
      <w:autoSpaceDE w:val="0"/>
      <w:autoSpaceDN w:val="0"/>
      <w:adjustRightInd w:val="0"/>
    </w:pPr>
    <w:rPr>
      <w:color w:val="000000"/>
      <w:sz w:val="24"/>
      <w:szCs w:val="24"/>
    </w:rPr>
  </w:style>
  <w:style w:type="paragraph" w:styleId="NoSpacing">
    <w:name w:val="No Spacing"/>
    <w:link w:val="NoSpacingChar"/>
    <w:uiPriority w:val="1"/>
    <w:qFormat/>
    <w:rsid w:val="00A652B6"/>
    <w:rPr>
      <w:sz w:val="24"/>
      <w:szCs w:val="24"/>
    </w:rPr>
  </w:style>
  <w:style w:type="character" w:customStyle="1" w:styleId="NoSpacingChar">
    <w:name w:val="No Spacing Char"/>
    <w:basedOn w:val="DefaultParagraphFont"/>
    <w:link w:val="NoSpacing"/>
    <w:uiPriority w:val="1"/>
    <w:rsid w:val="00A652B6"/>
    <w:rPr>
      <w:rFonts w:ascii="Times New Roman" w:eastAsia="Times New Roman" w:hAnsi="Times New Roman" w:cs="Times New Roman"/>
      <w:sz w:val="24"/>
      <w:szCs w:val="24"/>
      <w:lang w:val="en-US"/>
    </w:rPr>
  </w:style>
  <w:style w:type="table" w:styleId="TableGrid">
    <w:name w:val="Table Grid"/>
    <w:basedOn w:val="TableNormal"/>
    <w:uiPriority w:val="59"/>
    <w:rsid w:val="00C03E39"/>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C03E39"/>
    <w:pPr>
      <w:widowControl/>
      <w:autoSpaceDE/>
      <w:autoSpaceDN/>
      <w:spacing w:after="120" w:line="480" w:lineRule="auto"/>
      <w:ind w:left="283"/>
    </w:pPr>
    <w:rPr>
      <w:rFonts w:ascii="Calibri" w:eastAsia="Calibri" w:hAnsi="Calibri"/>
    </w:rPr>
  </w:style>
  <w:style w:type="character" w:customStyle="1" w:styleId="BodyTextIndent2Char">
    <w:name w:val="Body Text Indent 2 Char"/>
    <w:basedOn w:val="DefaultParagraphFont"/>
    <w:link w:val="BodyTextIndent2"/>
    <w:uiPriority w:val="99"/>
    <w:rsid w:val="00C03E39"/>
    <w:rPr>
      <w:rFonts w:ascii="Calibri" w:eastAsia="Calibri" w:hAnsi="Calibri" w:cs="Times New Roman"/>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Dz7BvvC623ezfil/stj20P6NXw==">AMUW2mUb+zQYYz12JraHU4OMtEIb2FlgY+jNPiUEPcfya2JvAkj5fJTBEXfiwVgcCVkqhngxzU9bc5tW7GTrcACC1OdWWe9aNABo7v9Pp2uCQUkeVQ/A6O4=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nabilahkhonsa_1407619075@mahasiswa.unj.ac.id</dc:creator>
  <cp:lastModifiedBy>Saipiatuddin</cp:lastModifiedBy>
  <cp:revision>3</cp:revision>
  <dcterms:created xsi:type="dcterms:W3CDTF">2024-02-12T04:21:00Z</dcterms:created>
  <dcterms:modified xsi:type="dcterms:W3CDTF">2024-02-12T04:21:00Z</dcterms:modified>
</cp:coreProperties>
</file>